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1088" w14:textId="77777777" w:rsidR="00FC4A54" w:rsidRDefault="00FC4A54" w:rsidP="00FC4A54">
      <w:pPr>
        <w:rPr>
          <w:b/>
          <w:bCs/>
        </w:rPr>
      </w:pPr>
    </w:p>
    <w:p w14:paraId="06763430" w14:textId="77777777" w:rsidR="00FC4A54" w:rsidRDefault="00FC4A54" w:rsidP="00FC4A54">
      <w:pPr>
        <w:rPr>
          <w:b/>
          <w:bCs/>
        </w:rPr>
      </w:pPr>
    </w:p>
    <w:p w14:paraId="0871AAD0" w14:textId="77777777" w:rsidR="00FC4A54" w:rsidRDefault="00FC4A54" w:rsidP="00FC4A54">
      <w:pPr>
        <w:rPr>
          <w:b/>
          <w:bCs/>
        </w:rPr>
      </w:pPr>
    </w:p>
    <w:p w14:paraId="5F6887D6" w14:textId="77777777" w:rsidR="00FC4A54" w:rsidRDefault="00FC4A54" w:rsidP="00FC4A54">
      <w:pPr>
        <w:rPr>
          <w:b/>
          <w:bCs/>
        </w:rPr>
      </w:pPr>
    </w:p>
    <w:p w14:paraId="6F307632" w14:textId="77777777" w:rsidR="00FC4A54" w:rsidRPr="00FC4A54" w:rsidRDefault="00FC4A54" w:rsidP="00FC4A54">
      <w:pPr>
        <w:rPr>
          <w:rFonts w:ascii="Times New Roman" w:hAnsi="Times New Roman" w:cs="Times New Roman"/>
          <w:b/>
          <w:bCs/>
        </w:rPr>
      </w:pPr>
    </w:p>
    <w:p w14:paraId="6386870E" w14:textId="77777777" w:rsidR="00FC4A54" w:rsidRPr="00FC4A54" w:rsidRDefault="00FC4A54" w:rsidP="00FC4A54">
      <w:pPr>
        <w:rPr>
          <w:rFonts w:ascii="Times New Roman" w:hAnsi="Times New Roman" w:cs="Times New Roman"/>
          <w:b/>
          <w:bCs/>
        </w:rPr>
      </w:pPr>
    </w:p>
    <w:p w14:paraId="5B0E0E24" w14:textId="77777777" w:rsidR="00FC4A54" w:rsidRPr="00FC4A54" w:rsidRDefault="00FC4A54" w:rsidP="00FC4A54">
      <w:pPr>
        <w:rPr>
          <w:rFonts w:ascii="Times New Roman" w:hAnsi="Times New Roman" w:cs="Times New Roman"/>
          <w:b/>
          <w:bCs/>
        </w:rPr>
      </w:pPr>
    </w:p>
    <w:p w14:paraId="79D32577" w14:textId="77777777" w:rsidR="00FC4A54" w:rsidRPr="00FC4A54" w:rsidRDefault="00FC4A54" w:rsidP="00FC4A54">
      <w:pPr>
        <w:rPr>
          <w:rFonts w:ascii="Times New Roman" w:hAnsi="Times New Roman" w:cs="Times New Roman"/>
          <w:b/>
          <w:bCs/>
        </w:rPr>
      </w:pPr>
    </w:p>
    <w:p w14:paraId="2DB45A50" w14:textId="77777777" w:rsidR="00FC4A54" w:rsidRPr="00FC4A54" w:rsidRDefault="00FC4A54" w:rsidP="00FC4A54">
      <w:pPr>
        <w:rPr>
          <w:rFonts w:ascii="Times New Roman" w:hAnsi="Times New Roman" w:cs="Times New Roman"/>
          <w:b/>
          <w:bCs/>
        </w:rPr>
      </w:pPr>
    </w:p>
    <w:p w14:paraId="385B5C5E" w14:textId="34514AEE" w:rsidR="00FC4A54" w:rsidRPr="009C199A" w:rsidRDefault="00FC4A54" w:rsidP="00FC4A54">
      <w:pPr>
        <w:ind w:left="2160"/>
        <w:rPr>
          <w:rFonts w:ascii="Times New Roman" w:hAnsi="Times New Roman" w:cs="Times New Roman"/>
          <w:b/>
          <w:bCs/>
          <w:sz w:val="28"/>
          <w:szCs w:val="28"/>
        </w:rPr>
      </w:pPr>
      <w:r w:rsidRPr="009C199A">
        <w:rPr>
          <w:rFonts w:ascii="Times New Roman" w:hAnsi="Times New Roman" w:cs="Times New Roman"/>
          <w:b/>
          <w:bCs/>
          <w:sz w:val="28"/>
          <w:szCs w:val="28"/>
        </w:rPr>
        <w:t>Isabelle’s Law</w:t>
      </w:r>
    </w:p>
    <w:p w14:paraId="77DF32A9" w14:textId="77777777" w:rsidR="00FC4A54" w:rsidRPr="009C199A" w:rsidRDefault="00FC4A54" w:rsidP="00FC4A54">
      <w:pPr>
        <w:rPr>
          <w:rFonts w:ascii="Times New Roman" w:hAnsi="Times New Roman" w:cs="Times New Roman"/>
          <w:b/>
          <w:bCs/>
          <w:sz w:val="28"/>
          <w:szCs w:val="28"/>
        </w:rPr>
      </w:pPr>
    </w:p>
    <w:p w14:paraId="5DC93A0C" w14:textId="77777777" w:rsidR="00FC4A54" w:rsidRPr="009C199A" w:rsidRDefault="00FC4A54" w:rsidP="00FC4A54">
      <w:pPr>
        <w:rPr>
          <w:rFonts w:ascii="Times New Roman" w:hAnsi="Times New Roman" w:cs="Times New Roman"/>
          <w:b/>
          <w:bCs/>
          <w:sz w:val="28"/>
          <w:szCs w:val="28"/>
        </w:rPr>
      </w:pPr>
    </w:p>
    <w:p w14:paraId="0E13333C" w14:textId="77777777" w:rsidR="00FC4A54" w:rsidRPr="009C199A" w:rsidRDefault="00FC4A54" w:rsidP="00FC4A54">
      <w:pPr>
        <w:rPr>
          <w:rFonts w:ascii="Times New Roman" w:hAnsi="Times New Roman" w:cs="Times New Roman"/>
          <w:b/>
          <w:bCs/>
          <w:sz w:val="28"/>
          <w:szCs w:val="28"/>
        </w:rPr>
      </w:pPr>
    </w:p>
    <w:p w14:paraId="3DFCFBB2"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The Bill</w:t>
      </w:r>
    </w:p>
    <w:p w14:paraId="23F35851" w14:textId="0919CDE8" w:rsidR="00FC4A54" w:rsidRPr="009C199A" w:rsidRDefault="00FC4A54" w:rsidP="00FC4A54">
      <w:pPr>
        <w:rPr>
          <w:rFonts w:ascii="Times New Roman" w:hAnsi="Times New Roman" w:cs="Times New Roman"/>
          <w:sz w:val="28"/>
          <w:szCs w:val="28"/>
        </w:rPr>
      </w:pPr>
      <w:r w:rsidRPr="009C199A">
        <w:rPr>
          <w:rFonts w:ascii="Times New Roman" w:hAnsi="Times New Roman" w:cs="Times New Roman"/>
          <w:sz w:val="28"/>
          <w:szCs w:val="28"/>
        </w:rPr>
        <w:br/>
        <w:t>to establish a statutory right for members of the public to access information regarding misconduct records of police personnel; to require police forces to submit misconduct outcomes to an independent National Police Misconduct Body; to permit serving personnel to report misconduct directly to that Body; to restrict resignation during investigations; to provide for forfeiture of pensions in cases of gross misconduct; and for connected purposes.</w:t>
      </w:r>
    </w:p>
    <w:p w14:paraId="498FF0EB"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2C71D9CF">
          <v:rect id="_x0000_i1025" style="width:0;height:1.5pt" o:hralign="center" o:hrstd="t" o:hr="t" fillcolor="#a0a0a0" stroked="f"/>
        </w:pict>
      </w:r>
    </w:p>
    <w:p w14:paraId="321A4AE1"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Be it enacted by the King’s most Excellent Majesty, by and with the advice and consent of the Lords Spiritual and Temporal, and Commons, in this present Parliament assembled, and by the authority of the same, as follows:—</w:t>
      </w:r>
    </w:p>
    <w:p w14:paraId="35B7559B"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26BD9AF0">
          <v:rect id="_x0000_i1026" style="width:0;height:1.5pt" o:hralign="center" o:hrstd="t" o:hr="t" fillcolor="#a0a0a0" stroked="f"/>
        </w:pict>
      </w:r>
    </w:p>
    <w:p w14:paraId="1750D1E1" w14:textId="77777777" w:rsidR="00FC4A54" w:rsidRPr="009C199A" w:rsidRDefault="00FC4A54" w:rsidP="00FC4A54">
      <w:pPr>
        <w:rPr>
          <w:rFonts w:ascii="Times New Roman" w:hAnsi="Times New Roman" w:cs="Times New Roman"/>
          <w:b/>
          <w:bCs/>
          <w:sz w:val="28"/>
          <w:szCs w:val="28"/>
        </w:rPr>
      </w:pPr>
    </w:p>
    <w:p w14:paraId="493E4900" w14:textId="77777777" w:rsidR="00FC4A54" w:rsidRPr="009C199A" w:rsidRDefault="00FC4A54" w:rsidP="00FC4A54">
      <w:pPr>
        <w:rPr>
          <w:rFonts w:ascii="Times New Roman" w:hAnsi="Times New Roman" w:cs="Times New Roman"/>
          <w:b/>
          <w:bCs/>
          <w:sz w:val="28"/>
          <w:szCs w:val="28"/>
        </w:rPr>
      </w:pPr>
    </w:p>
    <w:p w14:paraId="4EE52CBB" w14:textId="77777777" w:rsidR="00FC4A54" w:rsidRPr="009C199A" w:rsidRDefault="00FC4A54" w:rsidP="00FC4A54">
      <w:pPr>
        <w:rPr>
          <w:rFonts w:ascii="Times New Roman" w:hAnsi="Times New Roman" w:cs="Times New Roman"/>
          <w:b/>
          <w:bCs/>
          <w:sz w:val="28"/>
          <w:szCs w:val="28"/>
        </w:rPr>
      </w:pPr>
    </w:p>
    <w:p w14:paraId="1868CAF9" w14:textId="77777777" w:rsidR="00FC4A54" w:rsidRPr="009C199A" w:rsidRDefault="00FC4A54" w:rsidP="00FC4A54">
      <w:pPr>
        <w:rPr>
          <w:rFonts w:ascii="Times New Roman" w:hAnsi="Times New Roman" w:cs="Times New Roman"/>
          <w:b/>
          <w:bCs/>
          <w:sz w:val="28"/>
          <w:szCs w:val="28"/>
        </w:rPr>
      </w:pPr>
    </w:p>
    <w:p w14:paraId="71ADBEF4" w14:textId="77777777" w:rsidR="00FC4A54" w:rsidRPr="009C199A" w:rsidRDefault="00FC4A54" w:rsidP="00FC4A54">
      <w:pPr>
        <w:rPr>
          <w:rFonts w:ascii="Times New Roman" w:hAnsi="Times New Roman" w:cs="Times New Roman"/>
          <w:b/>
          <w:bCs/>
          <w:sz w:val="28"/>
          <w:szCs w:val="28"/>
        </w:rPr>
      </w:pPr>
    </w:p>
    <w:p w14:paraId="5E62F34D" w14:textId="77777777" w:rsidR="00FC4A54" w:rsidRPr="009C199A" w:rsidRDefault="00FC4A54" w:rsidP="00FC4A54">
      <w:pPr>
        <w:rPr>
          <w:rFonts w:ascii="Times New Roman" w:hAnsi="Times New Roman" w:cs="Times New Roman"/>
          <w:b/>
          <w:bCs/>
          <w:sz w:val="28"/>
          <w:szCs w:val="28"/>
        </w:rPr>
      </w:pPr>
    </w:p>
    <w:p w14:paraId="0BD9B0CF" w14:textId="77777777" w:rsidR="00FC4A54" w:rsidRPr="009C199A" w:rsidRDefault="00FC4A54" w:rsidP="00FC4A54">
      <w:pPr>
        <w:rPr>
          <w:rFonts w:ascii="Times New Roman" w:hAnsi="Times New Roman" w:cs="Times New Roman"/>
          <w:b/>
          <w:bCs/>
          <w:sz w:val="28"/>
          <w:szCs w:val="28"/>
        </w:rPr>
      </w:pPr>
    </w:p>
    <w:p w14:paraId="5898AB90" w14:textId="77777777" w:rsidR="00FC4A54" w:rsidRPr="009C199A" w:rsidRDefault="00FC4A54" w:rsidP="00FC4A54">
      <w:pPr>
        <w:rPr>
          <w:rFonts w:ascii="Times New Roman" w:hAnsi="Times New Roman" w:cs="Times New Roman"/>
          <w:b/>
          <w:bCs/>
          <w:sz w:val="28"/>
          <w:szCs w:val="28"/>
        </w:rPr>
      </w:pPr>
    </w:p>
    <w:p w14:paraId="555BFA2B" w14:textId="510C1BF0"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1. Interpretation</w:t>
      </w:r>
    </w:p>
    <w:p w14:paraId="44991BD0" w14:textId="77777777" w:rsidR="00FC4A54" w:rsidRPr="009C199A" w:rsidRDefault="00FC4A54" w:rsidP="00FC4A54">
      <w:pPr>
        <w:numPr>
          <w:ilvl w:val="0"/>
          <w:numId w:val="1"/>
        </w:numPr>
        <w:rPr>
          <w:rFonts w:ascii="Times New Roman" w:hAnsi="Times New Roman" w:cs="Times New Roman"/>
          <w:sz w:val="28"/>
          <w:szCs w:val="28"/>
        </w:rPr>
      </w:pPr>
      <w:r w:rsidRPr="009C199A">
        <w:rPr>
          <w:rFonts w:ascii="Times New Roman" w:hAnsi="Times New Roman" w:cs="Times New Roman"/>
          <w:sz w:val="28"/>
          <w:szCs w:val="28"/>
        </w:rPr>
        <w:t xml:space="preserve">In this Act, </w:t>
      </w:r>
      <w:r w:rsidRPr="009C199A">
        <w:rPr>
          <w:rFonts w:ascii="Times New Roman" w:hAnsi="Times New Roman" w:cs="Times New Roman"/>
          <w:b/>
          <w:bCs/>
          <w:sz w:val="28"/>
          <w:szCs w:val="28"/>
        </w:rPr>
        <w:t>“police personnel”</w:t>
      </w:r>
      <w:r w:rsidRPr="009C199A">
        <w:rPr>
          <w:rFonts w:ascii="Times New Roman" w:hAnsi="Times New Roman" w:cs="Times New Roman"/>
          <w:sz w:val="28"/>
          <w:szCs w:val="28"/>
        </w:rPr>
        <w:t xml:space="preserve"> means—</w:t>
      </w:r>
      <w:r w:rsidRPr="009C199A">
        <w:rPr>
          <w:rFonts w:ascii="Times New Roman" w:hAnsi="Times New Roman" w:cs="Times New Roman"/>
          <w:sz w:val="28"/>
          <w:szCs w:val="28"/>
        </w:rPr>
        <w:br/>
        <w:t>a. a police officer of any rank;</w:t>
      </w:r>
      <w:r w:rsidRPr="009C199A">
        <w:rPr>
          <w:rFonts w:ascii="Times New Roman" w:hAnsi="Times New Roman" w:cs="Times New Roman"/>
          <w:sz w:val="28"/>
          <w:szCs w:val="28"/>
        </w:rPr>
        <w:br/>
        <w:t>b. a member of police staff employed by a police force;</w:t>
      </w:r>
      <w:r w:rsidRPr="009C199A">
        <w:rPr>
          <w:rFonts w:ascii="Times New Roman" w:hAnsi="Times New Roman" w:cs="Times New Roman"/>
          <w:sz w:val="28"/>
          <w:szCs w:val="28"/>
        </w:rPr>
        <w:br/>
        <w:t>c. a police community support officer (PCSO).</w:t>
      </w:r>
    </w:p>
    <w:p w14:paraId="40CCCC62" w14:textId="77777777" w:rsidR="00FC4A54" w:rsidRPr="009C199A" w:rsidRDefault="00FC4A54" w:rsidP="00FC4A54">
      <w:pPr>
        <w:numPr>
          <w:ilvl w:val="0"/>
          <w:numId w:val="1"/>
        </w:numPr>
        <w:rPr>
          <w:rFonts w:ascii="Times New Roman" w:hAnsi="Times New Roman" w:cs="Times New Roman"/>
          <w:sz w:val="28"/>
          <w:szCs w:val="28"/>
        </w:rPr>
      </w:pPr>
      <w:r w:rsidRPr="009C199A">
        <w:rPr>
          <w:rFonts w:ascii="Times New Roman" w:hAnsi="Times New Roman" w:cs="Times New Roman"/>
          <w:sz w:val="28"/>
          <w:szCs w:val="28"/>
        </w:rPr>
        <w:t>References in this Act to “police personnel” shall be taken to include all categories in subsection (1).</w:t>
      </w:r>
    </w:p>
    <w:p w14:paraId="0BC9B2EE"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52EDC0A1">
          <v:rect id="_x0000_i1027" style="width:0;height:1.5pt" o:hralign="center" o:hrstd="t" o:hr="t" fillcolor="#a0a0a0" stroked="f"/>
        </w:pict>
      </w:r>
    </w:p>
    <w:p w14:paraId="53E21A71"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2. Right to information about misconduct</w:t>
      </w:r>
    </w:p>
    <w:p w14:paraId="241D53EB" w14:textId="77777777" w:rsidR="00FC4A54" w:rsidRPr="009C199A" w:rsidRDefault="00FC4A54" w:rsidP="00FC4A54">
      <w:pPr>
        <w:numPr>
          <w:ilvl w:val="0"/>
          <w:numId w:val="2"/>
        </w:numPr>
        <w:rPr>
          <w:rFonts w:ascii="Times New Roman" w:hAnsi="Times New Roman" w:cs="Times New Roman"/>
          <w:sz w:val="28"/>
          <w:szCs w:val="28"/>
        </w:rPr>
      </w:pPr>
      <w:r w:rsidRPr="009C199A">
        <w:rPr>
          <w:rFonts w:ascii="Times New Roman" w:hAnsi="Times New Roman" w:cs="Times New Roman"/>
          <w:sz w:val="28"/>
          <w:szCs w:val="28"/>
        </w:rPr>
        <w:t>A person who is subject to the exercise of police powers, or who makes a report to the police, may request disclosure of any substantiated misconduct or gross misconduct findings relating to the police personnel concerned.</w:t>
      </w:r>
    </w:p>
    <w:p w14:paraId="1429234F" w14:textId="77777777" w:rsidR="00FC4A54" w:rsidRPr="009C199A" w:rsidRDefault="00FC4A54" w:rsidP="00FC4A54">
      <w:pPr>
        <w:numPr>
          <w:ilvl w:val="0"/>
          <w:numId w:val="2"/>
        </w:numPr>
        <w:rPr>
          <w:rFonts w:ascii="Times New Roman" w:hAnsi="Times New Roman" w:cs="Times New Roman"/>
          <w:sz w:val="28"/>
          <w:szCs w:val="28"/>
        </w:rPr>
      </w:pPr>
      <w:r w:rsidRPr="009C199A">
        <w:rPr>
          <w:rFonts w:ascii="Times New Roman" w:hAnsi="Times New Roman" w:cs="Times New Roman"/>
          <w:sz w:val="28"/>
          <w:szCs w:val="28"/>
        </w:rPr>
        <w:t>Disclosure shall include—</w:t>
      </w:r>
      <w:r w:rsidRPr="009C199A">
        <w:rPr>
          <w:rFonts w:ascii="Times New Roman" w:hAnsi="Times New Roman" w:cs="Times New Roman"/>
          <w:sz w:val="28"/>
          <w:szCs w:val="28"/>
        </w:rPr>
        <w:br/>
        <w:t>a. the nature of the misconduct;</w:t>
      </w:r>
      <w:r w:rsidRPr="009C199A">
        <w:rPr>
          <w:rFonts w:ascii="Times New Roman" w:hAnsi="Times New Roman" w:cs="Times New Roman"/>
          <w:sz w:val="28"/>
          <w:szCs w:val="28"/>
        </w:rPr>
        <w:br/>
        <w:t>b. the date of the finding;</w:t>
      </w:r>
      <w:r w:rsidRPr="009C199A">
        <w:rPr>
          <w:rFonts w:ascii="Times New Roman" w:hAnsi="Times New Roman" w:cs="Times New Roman"/>
          <w:sz w:val="28"/>
          <w:szCs w:val="28"/>
        </w:rPr>
        <w:br/>
        <w:t>c. the outcome or sanction imposed.</w:t>
      </w:r>
    </w:p>
    <w:p w14:paraId="093C4560"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0603B95B">
          <v:rect id="_x0000_i1028" style="width:0;height:1.5pt" o:hralign="center" o:hrstd="t" o:hr="t" fillcolor="#a0a0a0" stroked="f"/>
        </w:pict>
      </w:r>
    </w:p>
    <w:p w14:paraId="683E25C6"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3. Duty to disclose</w:t>
      </w:r>
    </w:p>
    <w:p w14:paraId="333C1C16" w14:textId="77777777" w:rsidR="00FC4A54" w:rsidRPr="009C199A" w:rsidRDefault="00FC4A54" w:rsidP="00FC4A54">
      <w:pPr>
        <w:numPr>
          <w:ilvl w:val="0"/>
          <w:numId w:val="3"/>
        </w:numPr>
        <w:rPr>
          <w:rFonts w:ascii="Times New Roman" w:hAnsi="Times New Roman" w:cs="Times New Roman"/>
          <w:sz w:val="28"/>
          <w:szCs w:val="28"/>
        </w:rPr>
      </w:pPr>
      <w:r w:rsidRPr="009C199A">
        <w:rPr>
          <w:rFonts w:ascii="Times New Roman" w:hAnsi="Times New Roman" w:cs="Times New Roman"/>
          <w:sz w:val="28"/>
          <w:szCs w:val="28"/>
        </w:rPr>
        <w:t>A police force must provide the requested information within a reasonable timeframe.</w:t>
      </w:r>
    </w:p>
    <w:p w14:paraId="240E34D6" w14:textId="77777777" w:rsidR="00FC4A54" w:rsidRPr="009C199A" w:rsidRDefault="00FC4A54" w:rsidP="00FC4A54">
      <w:pPr>
        <w:numPr>
          <w:ilvl w:val="0"/>
          <w:numId w:val="3"/>
        </w:numPr>
        <w:rPr>
          <w:rFonts w:ascii="Times New Roman" w:hAnsi="Times New Roman" w:cs="Times New Roman"/>
          <w:sz w:val="28"/>
          <w:szCs w:val="28"/>
        </w:rPr>
      </w:pPr>
      <w:r w:rsidRPr="009C199A">
        <w:rPr>
          <w:rFonts w:ascii="Times New Roman" w:hAnsi="Times New Roman" w:cs="Times New Roman"/>
          <w:sz w:val="28"/>
          <w:szCs w:val="28"/>
        </w:rPr>
        <w:t>Failure to disclose, or wilful misrepresentation, shall constitute a disciplinary offence.</w:t>
      </w:r>
    </w:p>
    <w:p w14:paraId="500DBC19"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57EA9BDE">
          <v:rect id="_x0000_i1029" style="width:0;height:1.5pt" o:hralign="center" o:hrstd="t" o:hr="t" fillcolor="#a0a0a0" stroked="f"/>
        </w:pict>
      </w:r>
    </w:p>
    <w:p w14:paraId="39F5FA6D"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4. National Police Misconduct Body (NPMB)</w:t>
      </w:r>
    </w:p>
    <w:p w14:paraId="2C94FE4B" w14:textId="77777777" w:rsidR="00FC4A54" w:rsidRPr="009C199A" w:rsidRDefault="00FC4A54" w:rsidP="00FC4A54">
      <w:pPr>
        <w:numPr>
          <w:ilvl w:val="0"/>
          <w:numId w:val="4"/>
        </w:numPr>
        <w:rPr>
          <w:rFonts w:ascii="Times New Roman" w:hAnsi="Times New Roman" w:cs="Times New Roman"/>
          <w:sz w:val="28"/>
          <w:szCs w:val="28"/>
        </w:rPr>
      </w:pPr>
      <w:r w:rsidRPr="009C199A">
        <w:rPr>
          <w:rFonts w:ascii="Times New Roman" w:hAnsi="Times New Roman" w:cs="Times New Roman"/>
          <w:sz w:val="28"/>
          <w:szCs w:val="28"/>
        </w:rPr>
        <w:t xml:space="preserve">There shall be established an independent body to be known as the </w:t>
      </w:r>
      <w:r w:rsidRPr="009C199A">
        <w:rPr>
          <w:rFonts w:ascii="Times New Roman" w:hAnsi="Times New Roman" w:cs="Times New Roman"/>
          <w:b/>
          <w:bCs/>
          <w:sz w:val="28"/>
          <w:szCs w:val="28"/>
        </w:rPr>
        <w:t>National Police Misconduct Body</w:t>
      </w:r>
      <w:r w:rsidRPr="009C199A">
        <w:rPr>
          <w:rFonts w:ascii="Times New Roman" w:hAnsi="Times New Roman" w:cs="Times New Roman"/>
          <w:sz w:val="28"/>
          <w:szCs w:val="28"/>
        </w:rPr>
        <w:t>.</w:t>
      </w:r>
    </w:p>
    <w:p w14:paraId="6AEC3CCA" w14:textId="5C37D610" w:rsidR="00FC4A54" w:rsidRPr="009C199A" w:rsidRDefault="00FC4A54" w:rsidP="00FC4A54">
      <w:pPr>
        <w:numPr>
          <w:ilvl w:val="0"/>
          <w:numId w:val="4"/>
        </w:numPr>
        <w:rPr>
          <w:rFonts w:ascii="Times New Roman" w:hAnsi="Times New Roman" w:cs="Times New Roman"/>
          <w:sz w:val="28"/>
          <w:szCs w:val="28"/>
        </w:rPr>
      </w:pPr>
      <w:r w:rsidRPr="009C199A">
        <w:rPr>
          <w:rFonts w:ascii="Times New Roman" w:hAnsi="Times New Roman" w:cs="Times New Roman"/>
          <w:sz w:val="28"/>
          <w:szCs w:val="28"/>
        </w:rPr>
        <w:lastRenderedPageBreak/>
        <w:t xml:space="preserve">Every police force in England and Wales shall have a statutory duty to submit to the NPMB all </w:t>
      </w:r>
      <w:r w:rsidR="00856535" w:rsidRPr="009C199A">
        <w:rPr>
          <w:rFonts w:ascii="Times New Roman" w:hAnsi="Times New Roman" w:cs="Times New Roman"/>
          <w:sz w:val="28"/>
          <w:szCs w:val="28"/>
        </w:rPr>
        <w:t xml:space="preserve">complaints received and </w:t>
      </w:r>
      <w:r w:rsidRPr="009C199A">
        <w:rPr>
          <w:rFonts w:ascii="Times New Roman" w:hAnsi="Times New Roman" w:cs="Times New Roman"/>
          <w:sz w:val="28"/>
          <w:szCs w:val="28"/>
        </w:rPr>
        <w:t>findings of misconduct and gross misconduct, including:</w:t>
      </w:r>
      <w:r w:rsidRPr="009C199A">
        <w:rPr>
          <w:rFonts w:ascii="Times New Roman" w:hAnsi="Times New Roman" w:cs="Times New Roman"/>
          <w:sz w:val="28"/>
          <w:szCs w:val="28"/>
        </w:rPr>
        <w:br/>
        <w:t>a. the individual’s name, role, rank or grade, and force;</w:t>
      </w:r>
      <w:r w:rsidRPr="009C199A">
        <w:rPr>
          <w:rFonts w:ascii="Times New Roman" w:hAnsi="Times New Roman" w:cs="Times New Roman"/>
          <w:sz w:val="28"/>
          <w:szCs w:val="28"/>
        </w:rPr>
        <w:br/>
        <w:t>b. the nature of the misconduct;</w:t>
      </w:r>
      <w:r w:rsidRPr="009C199A">
        <w:rPr>
          <w:rFonts w:ascii="Times New Roman" w:hAnsi="Times New Roman" w:cs="Times New Roman"/>
          <w:sz w:val="28"/>
          <w:szCs w:val="28"/>
        </w:rPr>
        <w:br/>
        <w:t>c. the date and outcome of the finding;</w:t>
      </w:r>
      <w:r w:rsidRPr="009C199A">
        <w:rPr>
          <w:rFonts w:ascii="Times New Roman" w:hAnsi="Times New Roman" w:cs="Times New Roman"/>
          <w:sz w:val="28"/>
          <w:szCs w:val="28"/>
        </w:rPr>
        <w:br/>
        <w:t>d. any sanction imposed.</w:t>
      </w:r>
    </w:p>
    <w:p w14:paraId="03E4FE68" w14:textId="77777777" w:rsidR="00FC4A54" w:rsidRPr="009C199A" w:rsidRDefault="00FC4A54" w:rsidP="00FC4A54">
      <w:pPr>
        <w:numPr>
          <w:ilvl w:val="0"/>
          <w:numId w:val="4"/>
        </w:numPr>
        <w:rPr>
          <w:rFonts w:ascii="Times New Roman" w:hAnsi="Times New Roman" w:cs="Times New Roman"/>
          <w:sz w:val="28"/>
          <w:szCs w:val="28"/>
        </w:rPr>
      </w:pPr>
      <w:r w:rsidRPr="009C199A">
        <w:rPr>
          <w:rFonts w:ascii="Times New Roman" w:hAnsi="Times New Roman" w:cs="Times New Roman"/>
          <w:sz w:val="28"/>
          <w:szCs w:val="28"/>
        </w:rPr>
        <w:t>The NPMB shall maintain a central register of all such submissions.</w:t>
      </w:r>
    </w:p>
    <w:p w14:paraId="03009A5A" w14:textId="77777777" w:rsidR="00FC4A54" w:rsidRPr="009C199A" w:rsidRDefault="00FC4A54" w:rsidP="00FC4A54">
      <w:pPr>
        <w:numPr>
          <w:ilvl w:val="0"/>
          <w:numId w:val="4"/>
        </w:numPr>
        <w:rPr>
          <w:rFonts w:ascii="Times New Roman" w:hAnsi="Times New Roman" w:cs="Times New Roman"/>
          <w:sz w:val="28"/>
          <w:szCs w:val="28"/>
        </w:rPr>
      </w:pPr>
      <w:r w:rsidRPr="009C199A">
        <w:rPr>
          <w:rFonts w:ascii="Times New Roman" w:hAnsi="Times New Roman" w:cs="Times New Roman"/>
          <w:sz w:val="28"/>
          <w:szCs w:val="28"/>
        </w:rPr>
        <w:t xml:space="preserve">The NPMB shall determine the form and </w:t>
      </w:r>
      <w:proofErr w:type="gramStart"/>
      <w:r w:rsidRPr="009C199A">
        <w:rPr>
          <w:rFonts w:ascii="Times New Roman" w:hAnsi="Times New Roman" w:cs="Times New Roman"/>
          <w:sz w:val="28"/>
          <w:szCs w:val="28"/>
        </w:rPr>
        <w:t>manner in which</w:t>
      </w:r>
      <w:proofErr w:type="gramEnd"/>
      <w:r w:rsidRPr="009C199A">
        <w:rPr>
          <w:rFonts w:ascii="Times New Roman" w:hAnsi="Times New Roman" w:cs="Times New Roman"/>
          <w:sz w:val="28"/>
          <w:szCs w:val="28"/>
        </w:rPr>
        <w:t xml:space="preserve"> information may be disclosed to members of the public under section 2.</w:t>
      </w:r>
    </w:p>
    <w:p w14:paraId="492E1582"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5E6A7C3F">
          <v:rect id="_x0000_i1030" style="width:0;height:1.5pt" o:hralign="center" o:hrstd="t" o:hr="t" fillcolor="#a0a0a0" stroked="f"/>
        </w:pict>
      </w:r>
    </w:p>
    <w:p w14:paraId="07FBF985"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5. Reporting by serving personnel</w:t>
      </w:r>
    </w:p>
    <w:p w14:paraId="68A00CE6" w14:textId="77777777" w:rsidR="00FC4A54" w:rsidRPr="009C199A" w:rsidRDefault="00FC4A54" w:rsidP="00FC4A54">
      <w:pPr>
        <w:numPr>
          <w:ilvl w:val="0"/>
          <w:numId w:val="5"/>
        </w:numPr>
        <w:rPr>
          <w:rFonts w:ascii="Times New Roman" w:hAnsi="Times New Roman" w:cs="Times New Roman"/>
          <w:sz w:val="28"/>
          <w:szCs w:val="28"/>
        </w:rPr>
      </w:pPr>
      <w:r w:rsidRPr="009C199A">
        <w:rPr>
          <w:rFonts w:ascii="Times New Roman" w:hAnsi="Times New Roman" w:cs="Times New Roman"/>
          <w:sz w:val="28"/>
          <w:szCs w:val="28"/>
        </w:rPr>
        <w:t>Any police personnel may report suspected misconduct or gross misconduct directly to the NPMB.</w:t>
      </w:r>
    </w:p>
    <w:p w14:paraId="5F1BCC7D" w14:textId="77777777" w:rsidR="00FC4A54" w:rsidRPr="009C199A" w:rsidRDefault="00FC4A54" w:rsidP="00FC4A54">
      <w:pPr>
        <w:numPr>
          <w:ilvl w:val="0"/>
          <w:numId w:val="5"/>
        </w:numPr>
        <w:rPr>
          <w:rFonts w:ascii="Times New Roman" w:hAnsi="Times New Roman" w:cs="Times New Roman"/>
          <w:sz w:val="28"/>
          <w:szCs w:val="28"/>
        </w:rPr>
      </w:pPr>
      <w:r w:rsidRPr="009C199A">
        <w:rPr>
          <w:rFonts w:ascii="Times New Roman" w:hAnsi="Times New Roman" w:cs="Times New Roman"/>
          <w:sz w:val="28"/>
          <w:szCs w:val="28"/>
        </w:rPr>
        <w:t>Such reports may be made anonymously or confidentially.</w:t>
      </w:r>
    </w:p>
    <w:p w14:paraId="4880B7B1" w14:textId="77777777" w:rsidR="00FC4A54" w:rsidRPr="009C199A" w:rsidRDefault="00FC4A54" w:rsidP="00FC4A54">
      <w:pPr>
        <w:numPr>
          <w:ilvl w:val="0"/>
          <w:numId w:val="5"/>
        </w:numPr>
        <w:rPr>
          <w:rFonts w:ascii="Times New Roman" w:hAnsi="Times New Roman" w:cs="Times New Roman"/>
          <w:sz w:val="28"/>
          <w:szCs w:val="28"/>
        </w:rPr>
      </w:pPr>
      <w:r w:rsidRPr="009C199A">
        <w:rPr>
          <w:rFonts w:ascii="Times New Roman" w:hAnsi="Times New Roman" w:cs="Times New Roman"/>
          <w:sz w:val="28"/>
          <w:szCs w:val="28"/>
        </w:rPr>
        <w:t xml:space="preserve">A person making a report under this section shall not be subject to detriment, victimisation, or disciplinary action </w:t>
      </w:r>
      <w:proofErr w:type="gramStart"/>
      <w:r w:rsidRPr="009C199A">
        <w:rPr>
          <w:rFonts w:ascii="Times New Roman" w:hAnsi="Times New Roman" w:cs="Times New Roman"/>
          <w:sz w:val="28"/>
          <w:szCs w:val="28"/>
        </w:rPr>
        <w:t>as a result of</w:t>
      </w:r>
      <w:proofErr w:type="gramEnd"/>
      <w:r w:rsidRPr="009C199A">
        <w:rPr>
          <w:rFonts w:ascii="Times New Roman" w:hAnsi="Times New Roman" w:cs="Times New Roman"/>
          <w:sz w:val="28"/>
          <w:szCs w:val="28"/>
        </w:rPr>
        <w:t xml:space="preserve"> making that report.</w:t>
      </w:r>
    </w:p>
    <w:p w14:paraId="0D13EACE" w14:textId="77777777" w:rsidR="00FC4A54" w:rsidRPr="009C199A" w:rsidRDefault="00FC4A54" w:rsidP="00FC4A54">
      <w:pPr>
        <w:numPr>
          <w:ilvl w:val="0"/>
          <w:numId w:val="5"/>
        </w:numPr>
        <w:rPr>
          <w:rFonts w:ascii="Times New Roman" w:hAnsi="Times New Roman" w:cs="Times New Roman"/>
          <w:sz w:val="28"/>
          <w:szCs w:val="28"/>
        </w:rPr>
      </w:pPr>
      <w:r w:rsidRPr="009C199A">
        <w:rPr>
          <w:rFonts w:ascii="Times New Roman" w:hAnsi="Times New Roman" w:cs="Times New Roman"/>
          <w:sz w:val="28"/>
          <w:szCs w:val="28"/>
        </w:rPr>
        <w:t>The NPMB shall investigate or refer such reports as appropriate, and may require the relevant police force to cooperate fully.</w:t>
      </w:r>
    </w:p>
    <w:p w14:paraId="50238AB8"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362D6C9B">
          <v:rect id="_x0000_i1031" style="width:0;height:1.5pt" o:hralign="center" o:hrstd="t" o:hr="t" fillcolor="#a0a0a0" stroked="f"/>
        </w:pict>
      </w:r>
    </w:p>
    <w:p w14:paraId="7E8DA349"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6. Scope of records</w:t>
      </w:r>
    </w:p>
    <w:p w14:paraId="1ABE1DAF" w14:textId="040FBCF9" w:rsidR="00FC4A54" w:rsidRPr="009C199A" w:rsidRDefault="00FC4A54" w:rsidP="00856535">
      <w:pPr>
        <w:numPr>
          <w:ilvl w:val="0"/>
          <w:numId w:val="6"/>
        </w:numPr>
        <w:rPr>
          <w:rFonts w:ascii="Times New Roman" w:hAnsi="Times New Roman" w:cs="Times New Roman"/>
          <w:sz w:val="28"/>
          <w:szCs w:val="28"/>
        </w:rPr>
      </w:pPr>
      <w:r w:rsidRPr="009C199A">
        <w:rPr>
          <w:rFonts w:ascii="Times New Roman" w:hAnsi="Times New Roman" w:cs="Times New Roman"/>
          <w:sz w:val="28"/>
          <w:szCs w:val="28"/>
        </w:rPr>
        <w:t>Records to be submitted to the NPMB are—</w:t>
      </w:r>
      <w:r w:rsidRPr="009C199A">
        <w:rPr>
          <w:rFonts w:ascii="Times New Roman" w:hAnsi="Times New Roman" w:cs="Times New Roman"/>
          <w:sz w:val="28"/>
          <w:szCs w:val="28"/>
        </w:rPr>
        <w:br/>
        <w:t xml:space="preserve">a. </w:t>
      </w:r>
      <w:r w:rsidR="00856535" w:rsidRPr="009C199A">
        <w:rPr>
          <w:rFonts w:ascii="Times New Roman" w:hAnsi="Times New Roman" w:cs="Times New Roman"/>
          <w:sz w:val="28"/>
          <w:szCs w:val="28"/>
        </w:rPr>
        <w:t>all complaints including non-</w:t>
      </w:r>
      <w:r w:rsidRPr="009C199A">
        <w:rPr>
          <w:rFonts w:ascii="Times New Roman" w:hAnsi="Times New Roman" w:cs="Times New Roman"/>
          <w:sz w:val="28"/>
          <w:szCs w:val="28"/>
        </w:rPr>
        <w:t>substantiated</w:t>
      </w:r>
      <w:r w:rsidR="00856535" w:rsidRPr="009C199A">
        <w:rPr>
          <w:rFonts w:ascii="Times New Roman" w:hAnsi="Times New Roman" w:cs="Times New Roman"/>
          <w:sz w:val="28"/>
          <w:szCs w:val="28"/>
        </w:rPr>
        <w:t xml:space="preserve"> and substantiated</w:t>
      </w:r>
      <w:r w:rsidRPr="009C199A">
        <w:rPr>
          <w:rFonts w:ascii="Times New Roman" w:hAnsi="Times New Roman" w:cs="Times New Roman"/>
          <w:sz w:val="28"/>
          <w:szCs w:val="28"/>
        </w:rPr>
        <w:t xml:space="preserve"> findings of misconduct or gross misconduct;</w:t>
      </w:r>
      <w:r w:rsidRPr="009C199A">
        <w:rPr>
          <w:rFonts w:ascii="Times New Roman" w:hAnsi="Times New Roman" w:cs="Times New Roman"/>
          <w:sz w:val="28"/>
          <w:szCs w:val="28"/>
        </w:rPr>
        <w:br/>
        <w:t>b. disciplinary sanctions imposed, including written warnings, demotion, dismissal, or restrictions on duty;</w:t>
      </w:r>
      <w:r w:rsidRPr="009C199A">
        <w:rPr>
          <w:rFonts w:ascii="Times New Roman" w:hAnsi="Times New Roman" w:cs="Times New Roman"/>
          <w:sz w:val="28"/>
          <w:szCs w:val="28"/>
        </w:rPr>
        <w:br/>
        <w:t>c. findings of the Independent Office for Police Conduct (IOPC).</w:t>
      </w:r>
    </w:p>
    <w:p w14:paraId="0A858749" w14:textId="77777777" w:rsidR="00FC4A54" w:rsidRPr="009C199A" w:rsidRDefault="00FC4A54" w:rsidP="00FC4A54">
      <w:pPr>
        <w:numPr>
          <w:ilvl w:val="0"/>
          <w:numId w:val="6"/>
        </w:numPr>
        <w:rPr>
          <w:rFonts w:ascii="Times New Roman" w:hAnsi="Times New Roman" w:cs="Times New Roman"/>
          <w:sz w:val="28"/>
          <w:szCs w:val="28"/>
        </w:rPr>
      </w:pPr>
      <w:r w:rsidRPr="009C199A">
        <w:rPr>
          <w:rFonts w:ascii="Times New Roman" w:hAnsi="Times New Roman" w:cs="Times New Roman"/>
          <w:sz w:val="28"/>
          <w:szCs w:val="28"/>
        </w:rPr>
        <w:t>Pending or unsubstantiated allegations shall not be recorded on the public-facing register, save in anonymised or statistical form.</w:t>
      </w:r>
    </w:p>
    <w:p w14:paraId="3FA3C4A6"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07AC497C">
          <v:rect id="_x0000_i1032" style="width:0;height:1.5pt" o:hralign="center" o:hrstd="t" o:hr="t" fillcolor="#a0a0a0" stroked="f"/>
        </w:pict>
      </w:r>
    </w:p>
    <w:p w14:paraId="08BBF8F0"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7. Right to alternative personnel</w:t>
      </w:r>
    </w:p>
    <w:p w14:paraId="2E49C07E" w14:textId="77777777" w:rsidR="00FC4A54" w:rsidRPr="009C199A" w:rsidRDefault="00FC4A54" w:rsidP="00FC4A54">
      <w:pPr>
        <w:numPr>
          <w:ilvl w:val="0"/>
          <w:numId w:val="7"/>
        </w:numPr>
        <w:rPr>
          <w:rFonts w:ascii="Times New Roman" w:hAnsi="Times New Roman" w:cs="Times New Roman"/>
          <w:sz w:val="28"/>
          <w:szCs w:val="28"/>
        </w:rPr>
      </w:pPr>
      <w:r w:rsidRPr="009C199A">
        <w:rPr>
          <w:rFonts w:ascii="Times New Roman" w:hAnsi="Times New Roman" w:cs="Times New Roman"/>
          <w:sz w:val="28"/>
          <w:szCs w:val="28"/>
        </w:rPr>
        <w:lastRenderedPageBreak/>
        <w:t xml:space="preserve">Where a person reasonably objects to being dealt with by police personnel </w:t>
      </w:r>
      <w:proofErr w:type="gramStart"/>
      <w:r w:rsidRPr="009C199A">
        <w:rPr>
          <w:rFonts w:ascii="Times New Roman" w:hAnsi="Times New Roman" w:cs="Times New Roman"/>
          <w:sz w:val="28"/>
          <w:szCs w:val="28"/>
        </w:rPr>
        <w:t>on the basis of</w:t>
      </w:r>
      <w:proofErr w:type="gramEnd"/>
      <w:r w:rsidRPr="009C199A">
        <w:rPr>
          <w:rFonts w:ascii="Times New Roman" w:hAnsi="Times New Roman" w:cs="Times New Roman"/>
          <w:sz w:val="28"/>
          <w:szCs w:val="28"/>
        </w:rPr>
        <w:t xml:space="preserve"> disclosed misconduct history, the police force shall make reasonable efforts to allocate an alternative member of personnel.</w:t>
      </w:r>
    </w:p>
    <w:p w14:paraId="5E6A692E"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778BBEFC">
          <v:rect id="_x0000_i1033" style="width:0;height:1.5pt" o:hralign="center" o:hrstd="t" o:hr="t" fillcolor="#a0a0a0" stroked="f"/>
        </w:pict>
      </w:r>
    </w:p>
    <w:p w14:paraId="3351E786"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8. Restriction on resignation during misconduct proceedings</w:t>
      </w:r>
    </w:p>
    <w:p w14:paraId="682BC30A" w14:textId="77777777" w:rsidR="00FC4A54" w:rsidRPr="009C199A" w:rsidRDefault="00FC4A54" w:rsidP="00FC4A54">
      <w:pPr>
        <w:numPr>
          <w:ilvl w:val="0"/>
          <w:numId w:val="8"/>
        </w:numPr>
        <w:rPr>
          <w:rFonts w:ascii="Times New Roman" w:hAnsi="Times New Roman" w:cs="Times New Roman"/>
          <w:sz w:val="28"/>
          <w:szCs w:val="28"/>
        </w:rPr>
      </w:pPr>
      <w:r w:rsidRPr="009C199A">
        <w:rPr>
          <w:rFonts w:ascii="Times New Roman" w:hAnsi="Times New Roman" w:cs="Times New Roman"/>
          <w:sz w:val="28"/>
          <w:szCs w:val="28"/>
        </w:rPr>
        <w:t>Any police personnel who is subject to a live investigation into misconduct or gross misconduct—</w:t>
      </w:r>
      <w:r w:rsidRPr="009C199A">
        <w:rPr>
          <w:rFonts w:ascii="Times New Roman" w:hAnsi="Times New Roman" w:cs="Times New Roman"/>
          <w:sz w:val="28"/>
          <w:szCs w:val="28"/>
        </w:rPr>
        <w:br/>
        <w:t>a. may not resign or retire from their post until the conclusion of that investigation and any related disciplinary proceedings;</w:t>
      </w:r>
      <w:r w:rsidRPr="009C199A">
        <w:rPr>
          <w:rFonts w:ascii="Times New Roman" w:hAnsi="Times New Roman" w:cs="Times New Roman"/>
          <w:sz w:val="28"/>
          <w:szCs w:val="28"/>
        </w:rPr>
        <w:br/>
        <w:t>b. shall be deemed to remain in service for the sole purpose of enabling the investigation and proceedings to be concluded.</w:t>
      </w:r>
    </w:p>
    <w:p w14:paraId="71E63BC9"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472AB871">
          <v:rect id="_x0000_i1034" style="width:0;height:1.5pt" o:hralign="center" o:hrstd="t" o:hr="t" fillcolor="#a0a0a0" stroked="f"/>
        </w:pict>
      </w:r>
    </w:p>
    <w:p w14:paraId="2890701A"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9. Suspension and pay during investigation</w:t>
      </w:r>
    </w:p>
    <w:p w14:paraId="48296671" w14:textId="05FA9EFE" w:rsidR="00FC4A54" w:rsidRPr="009C199A" w:rsidRDefault="00FC4A54" w:rsidP="00FC4A54">
      <w:pPr>
        <w:numPr>
          <w:ilvl w:val="0"/>
          <w:numId w:val="9"/>
        </w:numPr>
        <w:rPr>
          <w:rFonts w:ascii="Times New Roman" w:hAnsi="Times New Roman" w:cs="Times New Roman"/>
          <w:sz w:val="28"/>
          <w:szCs w:val="28"/>
        </w:rPr>
      </w:pPr>
      <w:r w:rsidRPr="009C199A">
        <w:rPr>
          <w:rFonts w:ascii="Times New Roman" w:hAnsi="Times New Roman" w:cs="Times New Roman"/>
          <w:sz w:val="28"/>
          <w:szCs w:val="28"/>
        </w:rPr>
        <w:t>A person falling within section 8 shall be subject to one of the following arrangements during the period of investigation and proceedings:</w:t>
      </w:r>
      <w:r w:rsidRPr="009C199A">
        <w:rPr>
          <w:rFonts w:ascii="Times New Roman" w:hAnsi="Times New Roman" w:cs="Times New Roman"/>
          <w:sz w:val="28"/>
          <w:szCs w:val="28"/>
        </w:rPr>
        <w:br/>
        <w:t xml:space="preserve">a. </w:t>
      </w:r>
      <w:r w:rsidRPr="009C199A">
        <w:rPr>
          <w:rFonts w:ascii="Times New Roman" w:hAnsi="Times New Roman" w:cs="Times New Roman"/>
          <w:b/>
          <w:bCs/>
          <w:sz w:val="28"/>
          <w:szCs w:val="28"/>
        </w:rPr>
        <w:t>Voluntary suspension without pay</w:t>
      </w:r>
      <w:r w:rsidRPr="009C199A">
        <w:rPr>
          <w:rFonts w:ascii="Times New Roman" w:hAnsi="Times New Roman" w:cs="Times New Roman"/>
          <w:sz w:val="28"/>
          <w:szCs w:val="28"/>
        </w:rPr>
        <w:t xml:space="preserve"> – where the individual elects to remove themselves from duty pending the outcome, without pay;</w:t>
      </w:r>
      <w:r w:rsidRPr="009C199A">
        <w:rPr>
          <w:rFonts w:ascii="Times New Roman" w:hAnsi="Times New Roman" w:cs="Times New Roman"/>
          <w:sz w:val="28"/>
          <w:szCs w:val="28"/>
        </w:rPr>
        <w:br/>
        <w:t xml:space="preserve">b. </w:t>
      </w:r>
      <w:r w:rsidRPr="009C199A">
        <w:rPr>
          <w:rFonts w:ascii="Times New Roman" w:hAnsi="Times New Roman" w:cs="Times New Roman"/>
          <w:b/>
          <w:bCs/>
          <w:sz w:val="28"/>
          <w:szCs w:val="28"/>
        </w:rPr>
        <w:t>Suspension with pay</w:t>
      </w:r>
      <w:r w:rsidRPr="009C199A">
        <w:rPr>
          <w:rFonts w:ascii="Times New Roman" w:hAnsi="Times New Roman" w:cs="Times New Roman"/>
          <w:sz w:val="28"/>
          <w:szCs w:val="28"/>
        </w:rPr>
        <w:t xml:space="preserve"> – where the police force determines that the individual should be removed from duty but remain on full pay;</w:t>
      </w:r>
      <w:r w:rsidRPr="009C199A">
        <w:rPr>
          <w:rFonts w:ascii="Times New Roman" w:hAnsi="Times New Roman" w:cs="Times New Roman"/>
          <w:sz w:val="28"/>
          <w:szCs w:val="28"/>
        </w:rPr>
        <w:br/>
        <w:t xml:space="preserve">c. </w:t>
      </w:r>
      <w:r w:rsidRPr="009C199A">
        <w:rPr>
          <w:rFonts w:ascii="Times New Roman" w:hAnsi="Times New Roman" w:cs="Times New Roman"/>
          <w:b/>
          <w:bCs/>
          <w:sz w:val="28"/>
          <w:szCs w:val="28"/>
        </w:rPr>
        <w:t>Continuation in post with pay</w:t>
      </w:r>
      <w:r w:rsidRPr="009C199A">
        <w:rPr>
          <w:rFonts w:ascii="Times New Roman" w:hAnsi="Times New Roman" w:cs="Times New Roman"/>
          <w:sz w:val="28"/>
          <w:szCs w:val="28"/>
        </w:rPr>
        <w:t xml:space="preserve"> – where the police force determines not to suspend, the individual may continue in post and shall receive full pay.</w:t>
      </w:r>
    </w:p>
    <w:p w14:paraId="774BE473" w14:textId="77777777" w:rsidR="00FC4A54" w:rsidRPr="009C199A" w:rsidRDefault="00FC4A54" w:rsidP="00FC4A54">
      <w:pPr>
        <w:numPr>
          <w:ilvl w:val="0"/>
          <w:numId w:val="9"/>
        </w:numPr>
        <w:rPr>
          <w:rFonts w:ascii="Times New Roman" w:hAnsi="Times New Roman" w:cs="Times New Roman"/>
          <w:sz w:val="28"/>
          <w:szCs w:val="28"/>
        </w:rPr>
      </w:pPr>
      <w:r w:rsidRPr="009C199A">
        <w:rPr>
          <w:rFonts w:ascii="Times New Roman" w:hAnsi="Times New Roman" w:cs="Times New Roman"/>
          <w:sz w:val="28"/>
          <w:szCs w:val="28"/>
        </w:rPr>
        <w:t>The choice under subsection (1)(a) shall rest with the individual concerned.</w:t>
      </w:r>
    </w:p>
    <w:p w14:paraId="35880318" w14:textId="77777777" w:rsidR="00FC4A54" w:rsidRPr="009C199A" w:rsidRDefault="00FC4A54" w:rsidP="00FC4A54">
      <w:pPr>
        <w:numPr>
          <w:ilvl w:val="0"/>
          <w:numId w:val="9"/>
        </w:numPr>
        <w:rPr>
          <w:rFonts w:ascii="Times New Roman" w:hAnsi="Times New Roman" w:cs="Times New Roman"/>
          <w:sz w:val="28"/>
          <w:szCs w:val="28"/>
        </w:rPr>
      </w:pPr>
      <w:r w:rsidRPr="009C199A">
        <w:rPr>
          <w:rFonts w:ascii="Times New Roman" w:hAnsi="Times New Roman" w:cs="Times New Roman"/>
          <w:sz w:val="28"/>
          <w:szCs w:val="28"/>
        </w:rPr>
        <w:t>The choice under subsections (1)(b) and (1)(c) shall rest with the police force.</w:t>
      </w:r>
    </w:p>
    <w:p w14:paraId="3DEB782D" w14:textId="77777777" w:rsidR="00FC4A54" w:rsidRPr="009C199A" w:rsidRDefault="00FC4A54" w:rsidP="00FC4A54">
      <w:pPr>
        <w:numPr>
          <w:ilvl w:val="0"/>
          <w:numId w:val="9"/>
        </w:numPr>
        <w:rPr>
          <w:rFonts w:ascii="Times New Roman" w:hAnsi="Times New Roman" w:cs="Times New Roman"/>
          <w:sz w:val="28"/>
          <w:szCs w:val="28"/>
        </w:rPr>
      </w:pPr>
      <w:r w:rsidRPr="009C199A">
        <w:rPr>
          <w:rFonts w:ascii="Times New Roman" w:hAnsi="Times New Roman" w:cs="Times New Roman"/>
          <w:sz w:val="28"/>
          <w:szCs w:val="28"/>
        </w:rPr>
        <w:t>A person suspended under this section, whether with or without pay, shall not exercise any police powers during the suspension.</w:t>
      </w:r>
    </w:p>
    <w:p w14:paraId="0D6E22A1"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4CF29A4C">
          <v:rect id="_x0000_i1035" style="width:0;height:1.5pt" o:hralign="center" o:hrstd="t" o:hr="t" fillcolor="#a0a0a0" stroked="f"/>
        </w:pict>
      </w:r>
    </w:p>
    <w:p w14:paraId="55332A84"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10. Outcome of investigation</w:t>
      </w:r>
    </w:p>
    <w:p w14:paraId="26F2F45A" w14:textId="3A107D12" w:rsidR="00FC4A54" w:rsidRPr="009C199A" w:rsidRDefault="00FC4A54" w:rsidP="00FC4A54">
      <w:pPr>
        <w:numPr>
          <w:ilvl w:val="0"/>
          <w:numId w:val="10"/>
        </w:numPr>
        <w:rPr>
          <w:rFonts w:ascii="Times New Roman" w:hAnsi="Times New Roman" w:cs="Times New Roman"/>
          <w:sz w:val="28"/>
          <w:szCs w:val="28"/>
        </w:rPr>
      </w:pPr>
      <w:r w:rsidRPr="009C199A">
        <w:rPr>
          <w:rFonts w:ascii="Times New Roman" w:hAnsi="Times New Roman" w:cs="Times New Roman"/>
          <w:sz w:val="28"/>
          <w:szCs w:val="28"/>
        </w:rPr>
        <w:t>Where the investigation concludes with a finding of no case to answer—</w:t>
      </w:r>
      <w:r w:rsidRPr="009C199A">
        <w:rPr>
          <w:rFonts w:ascii="Times New Roman" w:hAnsi="Times New Roman" w:cs="Times New Roman"/>
          <w:sz w:val="28"/>
          <w:szCs w:val="28"/>
        </w:rPr>
        <w:br/>
        <w:t>a. the individual shall be restored to their position with continuity of service</w:t>
      </w:r>
      <w:r w:rsidR="00856535" w:rsidRPr="009C199A">
        <w:rPr>
          <w:rFonts w:ascii="Times New Roman" w:hAnsi="Times New Roman" w:cs="Times New Roman"/>
          <w:sz w:val="28"/>
          <w:szCs w:val="28"/>
        </w:rPr>
        <w:t xml:space="preserve"> and the NPMB updated as cleared</w:t>
      </w:r>
      <w:r w:rsidRPr="009C199A">
        <w:rPr>
          <w:rFonts w:ascii="Times New Roman" w:hAnsi="Times New Roman" w:cs="Times New Roman"/>
          <w:sz w:val="28"/>
          <w:szCs w:val="28"/>
        </w:rPr>
        <w:t>;</w:t>
      </w:r>
      <w:r w:rsidRPr="009C199A">
        <w:rPr>
          <w:rFonts w:ascii="Times New Roman" w:hAnsi="Times New Roman" w:cs="Times New Roman"/>
          <w:sz w:val="28"/>
          <w:szCs w:val="28"/>
        </w:rPr>
        <w:br/>
      </w:r>
      <w:r w:rsidRPr="009C199A">
        <w:rPr>
          <w:rFonts w:ascii="Times New Roman" w:hAnsi="Times New Roman" w:cs="Times New Roman"/>
          <w:sz w:val="28"/>
          <w:szCs w:val="28"/>
        </w:rPr>
        <w:lastRenderedPageBreak/>
        <w:t xml:space="preserve">b. </w:t>
      </w:r>
      <w:proofErr w:type="gramStart"/>
      <w:r w:rsidRPr="009C199A">
        <w:rPr>
          <w:rFonts w:ascii="Times New Roman" w:hAnsi="Times New Roman" w:cs="Times New Roman"/>
          <w:sz w:val="28"/>
          <w:szCs w:val="28"/>
        </w:rPr>
        <w:t>where</w:t>
      </w:r>
      <w:proofErr w:type="gramEnd"/>
      <w:r w:rsidRPr="009C199A">
        <w:rPr>
          <w:rFonts w:ascii="Times New Roman" w:hAnsi="Times New Roman" w:cs="Times New Roman"/>
          <w:sz w:val="28"/>
          <w:szCs w:val="28"/>
        </w:rPr>
        <w:t xml:space="preserve"> suspended without pay under section 9(1)(a), back pay shall be provided in full;</w:t>
      </w:r>
      <w:r w:rsidRPr="009C199A">
        <w:rPr>
          <w:rFonts w:ascii="Times New Roman" w:hAnsi="Times New Roman" w:cs="Times New Roman"/>
          <w:sz w:val="28"/>
          <w:szCs w:val="28"/>
        </w:rPr>
        <w:br/>
        <w:t>c. the individual may then elect to remain in service or resign.</w:t>
      </w:r>
    </w:p>
    <w:p w14:paraId="5194F7D6" w14:textId="64500774" w:rsidR="00FC4A54" w:rsidRPr="009C199A" w:rsidRDefault="00FC4A54" w:rsidP="00FC4A54">
      <w:pPr>
        <w:numPr>
          <w:ilvl w:val="0"/>
          <w:numId w:val="10"/>
        </w:numPr>
        <w:rPr>
          <w:rFonts w:ascii="Times New Roman" w:hAnsi="Times New Roman" w:cs="Times New Roman"/>
          <w:sz w:val="28"/>
          <w:szCs w:val="28"/>
        </w:rPr>
      </w:pPr>
      <w:r w:rsidRPr="009C199A">
        <w:rPr>
          <w:rFonts w:ascii="Times New Roman" w:hAnsi="Times New Roman" w:cs="Times New Roman"/>
          <w:sz w:val="28"/>
          <w:szCs w:val="28"/>
        </w:rPr>
        <w:t>Where the investigation concludes with a finding of misconduct or gross misconduct—</w:t>
      </w:r>
      <w:r w:rsidRPr="009C199A">
        <w:rPr>
          <w:rFonts w:ascii="Times New Roman" w:hAnsi="Times New Roman" w:cs="Times New Roman"/>
          <w:sz w:val="28"/>
          <w:szCs w:val="28"/>
        </w:rPr>
        <w:br/>
        <w:t xml:space="preserve">a. the individual shall be </w:t>
      </w:r>
      <w:r w:rsidR="00856535" w:rsidRPr="009C199A">
        <w:rPr>
          <w:rFonts w:ascii="Times New Roman" w:hAnsi="Times New Roman" w:cs="Times New Roman"/>
          <w:sz w:val="28"/>
          <w:szCs w:val="28"/>
        </w:rPr>
        <w:t>given the appropriate sanction depending on misconduct level</w:t>
      </w:r>
      <w:r w:rsidRPr="009C199A">
        <w:rPr>
          <w:rFonts w:ascii="Times New Roman" w:hAnsi="Times New Roman" w:cs="Times New Roman"/>
          <w:sz w:val="28"/>
          <w:szCs w:val="28"/>
        </w:rPr>
        <w:t>;</w:t>
      </w:r>
      <w:r w:rsidRPr="009C199A">
        <w:rPr>
          <w:rFonts w:ascii="Times New Roman" w:hAnsi="Times New Roman" w:cs="Times New Roman"/>
          <w:sz w:val="28"/>
          <w:szCs w:val="28"/>
        </w:rPr>
        <w:br/>
        <w:t>b. no entitlement to pay shall arise for any period of voluntary suspension without pay under section 9(1)(a);</w:t>
      </w:r>
      <w:r w:rsidRPr="009C199A">
        <w:rPr>
          <w:rFonts w:ascii="Times New Roman" w:hAnsi="Times New Roman" w:cs="Times New Roman"/>
          <w:sz w:val="28"/>
          <w:szCs w:val="28"/>
        </w:rPr>
        <w:br/>
        <w:t xml:space="preserve">c. </w:t>
      </w:r>
      <w:r w:rsidR="00856535" w:rsidRPr="009C199A">
        <w:rPr>
          <w:rFonts w:ascii="Times New Roman" w:hAnsi="Times New Roman" w:cs="Times New Roman"/>
          <w:sz w:val="28"/>
          <w:szCs w:val="28"/>
        </w:rPr>
        <w:t xml:space="preserve">any outcome </w:t>
      </w:r>
      <w:r w:rsidRPr="009C199A">
        <w:rPr>
          <w:rFonts w:ascii="Times New Roman" w:hAnsi="Times New Roman" w:cs="Times New Roman"/>
          <w:sz w:val="28"/>
          <w:szCs w:val="28"/>
        </w:rPr>
        <w:t>shall be recorded on the National Police Misconduct Register maintained by the NPMB.</w:t>
      </w:r>
    </w:p>
    <w:p w14:paraId="5AF4B019" w14:textId="77777777" w:rsidR="00FC4A54" w:rsidRPr="009C199A" w:rsidRDefault="00FC4A54" w:rsidP="00FC4A54">
      <w:pPr>
        <w:numPr>
          <w:ilvl w:val="0"/>
          <w:numId w:val="10"/>
        </w:numPr>
        <w:rPr>
          <w:rFonts w:ascii="Times New Roman" w:hAnsi="Times New Roman" w:cs="Times New Roman"/>
          <w:sz w:val="28"/>
          <w:szCs w:val="28"/>
        </w:rPr>
      </w:pPr>
      <w:r w:rsidRPr="009C199A">
        <w:rPr>
          <w:rFonts w:ascii="Times New Roman" w:hAnsi="Times New Roman" w:cs="Times New Roman"/>
          <w:b/>
          <w:bCs/>
          <w:sz w:val="28"/>
          <w:szCs w:val="28"/>
        </w:rPr>
        <w:t>Forfeiture of pension rights</w:t>
      </w:r>
      <w:r w:rsidRPr="009C199A">
        <w:rPr>
          <w:rFonts w:ascii="Times New Roman" w:hAnsi="Times New Roman" w:cs="Times New Roman"/>
          <w:sz w:val="28"/>
          <w:szCs w:val="28"/>
        </w:rPr>
        <w:br/>
        <w:t xml:space="preserve">a. Where a dismissal under subsection (2) arises from a finding of </w:t>
      </w:r>
      <w:r w:rsidRPr="009C199A">
        <w:rPr>
          <w:rFonts w:ascii="Times New Roman" w:hAnsi="Times New Roman" w:cs="Times New Roman"/>
          <w:b/>
          <w:bCs/>
          <w:sz w:val="28"/>
          <w:szCs w:val="28"/>
        </w:rPr>
        <w:t>gross misconduct</w:t>
      </w:r>
      <w:r w:rsidRPr="009C199A">
        <w:rPr>
          <w:rFonts w:ascii="Times New Roman" w:hAnsi="Times New Roman" w:cs="Times New Roman"/>
          <w:sz w:val="28"/>
          <w:szCs w:val="28"/>
        </w:rPr>
        <w:t>, the individual shall forfeit all accrued pension entitlements under any police pension scheme, regardless of length of service.</w:t>
      </w:r>
      <w:r w:rsidRPr="009C199A">
        <w:rPr>
          <w:rFonts w:ascii="Times New Roman" w:hAnsi="Times New Roman" w:cs="Times New Roman"/>
          <w:sz w:val="28"/>
          <w:szCs w:val="28"/>
        </w:rPr>
        <w:br/>
        <w:t>b. The Secretary of State may by regulations provide for limited exceptions only in cases of proven severe financial hardship to dependent family members.</w:t>
      </w:r>
    </w:p>
    <w:p w14:paraId="78148360" w14:textId="77777777" w:rsidR="00FC4A54" w:rsidRPr="009C199A" w:rsidRDefault="00FC4A54" w:rsidP="00FC4A54">
      <w:pPr>
        <w:numPr>
          <w:ilvl w:val="0"/>
          <w:numId w:val="10"/>
        </w:numPr>
        <w:rPr>
          <w:rFonts w:ascii="Times New Roman" w:hAnsi="Times New Roman" w:cs="Times New Roman"/>
          <w:sz w:val="28"/>
          <w:szCs w:val="28"/>
        </w:rPr>
      </w:pPr>
      <w:r w:rsidRPr="009C199A">
        <w:rPr>
          <w:rFonts w:ascii="Times New Roman" w:hAnsi="Times New Roman" w:cs="Times New Roman"/>
          <w:b/>
          <w:bCs/>
          <w:sz w:val="28"/>
          <w:szCs w:val="28"/>
        </w:rPr>
        <w:t>Forfeiture of severance or lump-sum benefits</w:t>
      </w:r>
      <w:r w:rsidRPr="009C199A">
        <w:rPr>
          <w:rFonts w:ascii="Times New Roman" w:hAnsi="Times New Roman" w:cs="Times New Roman"/>
          <w:sz w:val="28"/>
          <w:szCs w:val="28"/>
        </w:rPr>
        <w:br/>
        <w:t>a. Any entitlement to severance payments, gratuities, or other benefits on exit from service shall be forfeited in full where dismissal arises from gross misconduct.</w:t>
      </w:r>
    </w:p>
    <w:p w14:paraId="4600E0FA"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121627E2">
          <v:rect id="_x0000_i1036" style="width:0;height:1.5pt" o:hralign="center" o:hrstd="t" o:hr="t" fillcolor="#a0a0a0" stroked="f"/>
        </w:pict>
      </w:r>
    </w:p>
    <w:p w14:paraId="2AC3AE43"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11. Effect of attempted resignation</w:t>
      </w:r>
    </w:p>
    <w:p w14:paraId="30011935" w14:textId="77777777" w:rsidR="00FC4A54" w:rsidRPr="009C199A" w:rsidRDefault="00FC4A54" w:rsidP="00FC4A54">
      <w:pPr>
        <w:numPr>
          <w:ilvl w:val="0"/>
          <w:numId w:val="11"/>
        </w:numPr>
        <w:rPr>
          <w:rFonts w:ascii="Times New Roman" w:hAnsi="Times New Roman" w:cs="Times New Roman"/>
          <w:sz w:val="28"/>
          <w:szCs w:val="28"/>
        </w:rPr>
      </w:pPr>
      <w:r w:rsidRPr="009C199A">
        <w:rPr>
          <w:rFonts w:ascii="Times New Roman" w:hAnsi="Times New Roman" w:cs="Times New Roman"/>
          <w:sz w:val="28"/>
          <w:szCs w:val="28"/>
        </w:rPr>
        <w:t>Any notice of resignation or retirement tendered by a person subject to section 8 shall be of no effect.</w:t>
      </w:r>
    </w:p>
    <w:p w14:paraId="3530CA11" w14:textId="77777777" w:rsidR="00FC4A54" w:rsidRPr="009C199A" w:rsidRDefault="00FC4A54" w:rsidP="00FC4A54">
      <w:pPr>
        <w:numPr>
          <w:ilvl w:val="0"/>
          <w:numId w:val="11"/>
        </w:numPr>
        <w:rPr>
          <w:rFonts w:ascii="Times New Roman" w:hAnsi="Times New Roman" w:cs="Times New Roman"/>
          <w:sz w:val="28"/>
          <w:szCs w:val="28"/>
        </w:rPr>
      </w:pPr>
      <w:r w:rsidRPr="009C199A">
        <w:rPr>
          <w:rFonts w:ascii="Times New Roman" w:hAnsi="Times New Roman" w:cs="Times New Roman"/>
          <w:sz w:val="28"/>
          <w:szCs w:val="28"/>
        </w:rPr>
        <w:t>A person may not be treated as having lawfully resigned or retired until they have been formally cleared under section 10(1).</w:t>
      </w:r>
    </w:p>
    <w:p w14:paraId="2BC4B06A"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7704CD82">
          <v:rect id="_x0000_i1037" style="width:0;height:1.5pt" o:hralign="center" o:hrstd="t" o:hr="t" fillcolor="#a0a0a0" stroked="f"/>
        </w:pict>
      </w:r>
    </w:p>
    <w:p w14:paraId="33B09BDD"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12. Oversight and enforcement</w:t>
      </w:r>
    </w:p>
    <w:p w14:paraId="19584075" w14:textId="77777777" w:rsidR="00FC4A54" w:rsidRPr="009C199A" w:rsidRDefault="00FC4A54" w:rsidP="00FC4A54">
      <w:pPr>
        <w:numPr>
          <w:ilvl w:val="0"/>
          <w:numId w:val="12"/>
        </w:numPr>
        <w:rPr>
          <w:rFonts w:ascii="Times New Roman" w:hAnsi="Times New Roman" w:cs="Times New Roman"/>
          <w:sz w:val="28"/>
          <w:szCs w:val="28"/>
        </w:rPr>
      </w:pPr>
      <w:r w:rsidRPr="009C199A">
        <w:rPr>
          <w:rFonts w:ascii="Times New Roman" w:hAnsi="Times New Roman" w:cs="Times New Roman"/>
          <w:sz w:val="28"/>
          <w:szCs w:val="28"/>
        </w:rPr>
        <w:t>The National Police Misconduct Body shall oversee compliance with this Act.</w:t>
      </w:r>
    </w:p>
    <w:p w14:paraId="69AD93CE" w14:textId="07A5BD08" w:rsidR="00FC4A54" w:rsidRPr="009C199A" w:rsidRDefault="00FC4A54" w:rsidP="00FC4A54">
      <w:pPr>
        <w:numPr>
          <w:ilvl w:val="0"/>
          <w:numId w:val="12"/>
        </w:numPr>
        <w:rPr>
          <w:rFonts w:ascii="Times New Roman" w:hAnsi="Times New Roman" w:cs="Times New Roman"/>
          <w:sz w:val="28"/>
          <w:szCs w:val="28"/>
        </w:rPr>
      </w:pPr>
      <w:r w:rsidRPr="009C199A">
        <w:rPr>
          <w:rFonts w:ascii="Times New Roman" w:hAnsi="Times New Roman" w:cs="Times New Roman"/>
          <w:sz w:val="28"/>
          <w:szCs w:val="28"/>
        </w:rPr>
        <w:t>The NPMB may investigate failures to submit or disclose records, and may issue binding directions to police force</w:t>
      </w:r>
      <w:r w:rsidR="00856535" w:rsidRPr="009C199A">
        <w:rPr>
          <w:rFonts w:ascii="Times New Roman" w:hAnsi="Times New Roman" w:cs="Times New Roman"/>
          <w:sz w:val="28"/>
          <w:szCs w:val="28"/>
        </w:rPr>
        <w:t>s in conjunction with the Independent Office for Police Conduct.</w:t>
      </w:r>
    </w:p>
    <w:p w14:paraId="430C34BB" w14:textId="77777777" w:rsidR="00FC4A54" w:rsidRPr="009C199A" w:rsidRDefault="00FC4A54" w:rsidP="00FC4A54">
      <w:pPr>
        <w:numPr>
          <w:ilvl w:val="0"/>
          <w:numId w:val="12"/>
        </w:numPr>
        <w:rPr>
          <w:rFonts w:ascii="Times New Roman" w:hAnsi="Times New Roman" w:cs="Times New Roman"/>
          <w:sz w:val="28"/>
          <w:szCs w:val="28"/>
        </w:rPr>
      </w:pPr>
      <w:r w:rsidRPr="009C199A">
        <w:rPr>
          <w:rFonts w:ascii="Times New Roman" w:hAnsi="Times New Roman" w:cs="Times New Roman"/>
          <w:sz w:val="28"/>
          <w:szCs w:val="28"/>
        </w:rPr>
        <w:lastRenderedPageBreak/>
        <w:t>The Secretary of State may by regulations provide penalties for non-compliance.</w:t>
      </w:r>
    </w:p>
    <w:p w14:paraId="464FBD2E" w14:textId="77777777" w:rsidR="00FC4A54" w:rsidRPr="009C199A" w:rsidRDefault="00000000" w:rsidP="00FC4A54">
      <w:pPr>
        <w:rPr>
          <w:rFonts w:ascii="Times New Roman" w:hAnsi="Times New Roman" w:cs="Times New Roman"/>
          <w:sz w:val="28"/>
          <w:szCs w:val="28"/>
        </w:rPr>
      </w:pPr>
      <w:r w:rsidRPr="009C199A">
        <w:rPr>
          <w:rFonts w:ascii="Times New Roman" w:hAnsi="Times New Roman" w:cs="Times New Roman"/>
          <w:sz w:val="28"/>
          <w:szCs w:val="28"/>
        </w:rPr>
        <w:pict w14:anchorId="0E4CEE37">
          <v:rect id="_x0000_i1038" style="width:0;height:1.5pt" o:hralign="center" o:hrstd="t" o:hr="t" fillcolor="#a0a0a0" stroked="f"/>
        </w:pict>
      </w:r>
    </w:p>
    <w:p w14:paraId="7C195FFB" w14:textId="77777777" w:rsidR="00FC4A54" w:rsidRPr="009C199A" w:rsidRDefault="00FC4A54" w:rsidP="00FC4A54">
      <w:pPr>
        <w:rPr>
          <w:rFonts w:ascii="Times New Roman" w:hAnsi="Times New Roman" w:cs="Times New Roman"/>
          <w:b/>
          <w:bCs/>
          <w:sz w:val="28"/>
          <w:szCs w:val="28"/>
        </w:rPr>
      </w:pPr>
      <w:r w:rsidRPr="009C199A">
        <w:rPr>
          <w:rFonts w:ascii="Times New Roman" w:hAnsi="Times New Roman" w:cs="Times New Roman"/>
          <w:b/>
          <w:bCs/>
          <w:sz w:val="28"/>
          <w:szCs w:val="28"/>
        </w:rPr>
        <w:t xml:space="preserve">13. Extent, </w:t>
      </w:r>
      <w:proofErr w:type="gramStart"/>
      <w:r w:rsidRPr="009C199A">
        <w:rPr>
          <w:rFonts w:ascii="Times New Roman" w:hAnsi="Times New Roman" w:cs="Times New Roman"/>
          <w:b/>
          <w:bCs/>
          <w:sz w:val="28"/>
          <w:szCs w:val="28"/>
        </w:rPr>
        <w:t>commencement</w:t>
      </w:r>
      <w:proofErr w:type="gramEnd"/>
      <w:r w:rsidRPr="009C199A">
        <w:rPr>
          <w:rFonts w:ascii="Times New Roman" w:hAnsi="Times New Roman" w:cs="Times New Roman"/>
          <w:b/>
          <w:bCs/>
          <w:sz w:val="28"/>
          <w:szCs w:val="28"/>
        </w:rPr>
        <w:t xml:space="preserve"> and short title</w:t>
      </w:r>
    </w:p>
    <w:p w14:paraId="74840AF4" w14:textId="77777777" w:rsidR="00FC4A54" w:rsidRPr="009C199A" w:rsidRDefault="00FC4A54" w:rsidP="00FC4A54">
      <w:pPr>
        <w:numPr>
          <w:ilvl w:val="0"/>
          <w:numId w:val="13"/>
        </w:numPr>
        <w:rPr>
          <w:rFonts w:ascii="Times New Roman" w:hAnsi="Times New Roman" w:cs="Times New Roman"/>
          <w:sz w:val="28"/>
          <w:szCs w:val="28"/>
        </w:rPr>
      </w:pPr>
      <w:r w:rsidRPr="009C199A">
        <w:rPr>
          <w:rFonts w:ascii="Times New Roman" w:hAnsi="Times New Roman" w:cs="Times New Roman"/>
          <w:sz w:val="28"/>
          <w:szCs w:val="28"/>
        </w:rPr>
        <w:t>This Act extends to England and Wales.</w:t>
      </w:r>
    </w:p>
    <w:p w14:paraId="08A52CB4" w14:textId="77777777" w:rsidR="00FC4A54" w:rsidRPr="009C199A" w:rsidRDefault="00FC4A54" w:rsidP="00FC4A54">
      <w:pPr>
        <w:numPr>
          <w:ilvl w:val="0"/>
          <w:numId w:val="13"/>
        </w:numPr>
        <w:rPr>
          <w:rFonts w:ascii="Times New Roman" w:hAnsi="Times New Roman" w:cs="Times New Roman"/>
          <w:sz w:val="28"/>
          <w:szCs w:val="28"/>
        </w:rPr>
      </w:pPr>
      <w:r w:rsidRPr="009C199A">
        <w:rPr>
          <w:rFonts w:ascii="Times New Roman" w:hAnsi="Times New Roman" w:cs="Times New Roman"/>
          <w:sz w:val="28"/>
          <w:szCs w:val="28"/>
        </w:rPr>
        <w:t>This Act comes into force on such day as the Secretary of State may by regulations appoint.</w:t>
      </w:r>
    </w:p>
    <w:p w14:paraId="47A35B7E" w14:textId="14FB432F" w:rsidR="00C5353F" w:rsidRPr="009C199A" w:rsidRDefault="00FC4A54" w:rsidP="00856535">
      <w:pPr>
        <w:numPr>
          <w:ilvl w:val="0"/>
          <w:numId w:val="13"/>
        </w:numPr>
        <w:rPr>
          <w:rFonts w:ascii="Times New Roman" w:hAnsi="Times New Roman" w:cs="Times New Roman"/>
          <w:sz w:val="28"/>
          <w:szCs w:val="28"/>
        </w:rPr>
      </w:pPr>
      <w:r w:rsidRPr="009C199A">
        <w:rPr>
          <w:rFonts w:ascii="Times New Roman" w:hAnsi="Times New Roman" w:cs="Times New Roman"/>
          <w:sz w:val="28"/>
          <w:szCs w:val="28"/>
        </w:rPr>
        <w:t xml:space="preserve">This Act may be cited as </w:t>
      </w:r>
      <w:r w:rsidRPr="009C199A">
        <w:rPr>
          <w:rFonts w:ascii="Times New Roman" w:hAnsi="Times New Roman" w:cs="Times New Roman"/>
          <w:b/>
          <w:bCs/>
          <w:sz w:val="28"/>
          <w:szCs w:val="28"/>
        </w:rPr>
        <w:t>Isabelle’s Law 2025</w:t>
      </w:r>
      <w:r w:rsidRPr="009C199A">
        <w:rPr>
          <w:rFonts w:ascii="Times New Roman" w:hAnsi="Times New Roman" w:cs="Times New Roman"/>
          <w:sz w:val="28"/>
          <w:szCs w:val="28"/>
        </w:rPr>
        <w:t>.</w:t>
      </w:r>
    </w:p>
    <w:sectPr w:rsidR="00C5353F" w:rsidRPr="009C199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50DE" w14:textId="77777777" w:rsidR="00D57EC9" w:rsidRDefault="00D57EC9" w:rsidP="00FC4A54">
      <w:pPr>
        <w:spacing w:after="0" w:line="240" w:lineRule="auto"/>
      </w:pPr>
      <w:r>
        <w:separator/>
      </w:r>
    </w:p>
  </w:endnote>
  <w:endnote w:type="continuationSeparator" w:id="0">
    <w:p w14:paraId="2D868DE0" w14:textId="77777777" w:rsidR="00D57EC9" w:rsidRDefault="00D57EC9" w:rsidP="00FC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3980" w14:textId="77777777" w:rsidR="00FC4A54" w:rsidRDefault="00FC4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305392"/>
      <w:docPartObj>
        <w:docPartGallery w:val="Page Numbers (Bottom of Page)"/>
        <w:docPartUnique/>
      </w:docPartObj>
    </w:sdtPr>
    <w:sdtEndPr>
      <w:rPr>
        <w:noProof/>
      </w:rPr>
    </w:sdtEndPr>
    <w:sdtContent>
      <w:p w14:paraId="00774713" w14:textId="41763A25" w:rsidR="00FC4A54" w:rsidRDefault="00FC4A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92E60C" w14:textId="77777777" w:rsidR="00FC4A54" w:rsidRDefault="00FC4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0B7F" w14:textId="77777777" w:rsidR="00FC4A54" w:rsidRDefault="00FC4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C0DC" w14:textId="77777777" w:rsidR="00D57EC9" w:rsidRDefault="00D57EC9" w:rsidP="00FC4A54">
      <w:pPr>
        <w:spacing w:after="0" w:line="240" w:lineRule="auto"/>
      </w:pPr>
      <w:r>
        <w:separator/>
      </w:r>
    </w:p>
  </w:footnote>
  <w:footnote w:type="continuationSeparator" w:id="0">
    <w:p w14:paraId="73ED9D88" w14:textId="77777777" w:rsidR="00D57EC9" w:rsidRDefault="00D57EC9" w:rsidP="00FC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21B0" w14:textId="77777777" w:rsidR="00FC4A54" w:rsidRDefault="00FC4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404352"/>
      <w:docPartObj>
        <w:docPartGallery w:val="Watermarks"/>
        <w:docPartUnique/>
      </w:docPartObj>
    </w:sdtPr>
    <w:sdtContent>
      <w:p w14:paraId="07D17E47" w14:textId="4D0EAAD8" w:rsidR="00FC4A54" w:rsidRDefault="00000000">
        <w:pPr>
          <w:pStyle w:val="Header"/>
        </w:pPr>
        <w:r>
          <w:rPr>
            <w:noProof/>
          </w:rPr>
          <w:pict w14:anchorId="0C0FE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1025"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E9C8" w14:textId="77777777" w:rsidR="00FC4A54" w:rsidRDefault="00FC4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AB3"/>
    <w:multiLevelType w:val="multilevel"/>
    <w:tmpl w:val="31F6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C3693"/>
    <w:multiLevelType w:val="multilevel"/>
    <w:tmpl w:val="EBFE0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B260E7"/>
    <w:multiLevelType w:val="multilevel"/>
    <w:tmpl w:val="8A8A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8D1013"/>
    <w:multiLevelType w:val="multilevel"/>
    <w:tmpl w:val="C76A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1A38E0"/>
    <w:multiLevelType w:val="multilevel"/>
    <w:tmpl w:val="2FB8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0874C7"/>
    <w:multiLevelType w:val="multilevel"/>
    <w:tmpl w:val="80B28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6741EA"/>
    <w:multiLevelType w:val="multilevel"/>
    <w:tmpl w:val="FA08B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F610DA"/>
    <w:multiLevelType w:val="multilevel"/>
    <w:tmpl w:val="3BC42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FC75C1"/>
    <w:multiLevelType w:val="multilevel"/>
    <w:tmpl w:val="6B204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0D2003"/>
    <w:multiLevelType w:val="multilevel"/>
    <w:tmpl w:val="A196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0C6FC3"/>
    <w:multiLevelType w:val="multilevel"/>
    <w:tmpl w:val="9822F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C52C7E"/>
    <w:multiLevelType w:val="multilevel"/>
    <w:tmpl w:val="0E5A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9A6873"/>
    <w:multiLevelType w:val="multilevel"/>
    <w:tmpl w:val="95B4B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8063827">
    <w:abstractNumId w:val="10"/>
  </w:num>
  <w:num w:numId="2" w16cid:durableId="951596504">
    <w:abstractNumId w:val="7"/>
  </w:num>
  <w:num w:numId="3" w16cid:durableId="805392737">
    <w:abstractNumId w:val="5"/>
  </w:num>
  <w:num w:numId="4" w16cid:durableId="1960139794">
    <w:abstractNumId w:val="2"/>
  </w:num>
  <w:num w:numId="5" w16cid:durableId="275061801">
    <w:abstractNumId w:val="12"/>
  </w:num>
  <w:num w:numId="6" w16cid:durableId="381055712">
    <w:abstractNumId w:val="1"/>
  </w:num>
  <w:num w:numId="7" w16cid:durableId="1252355975">
    <w:abstractNumId w:val="4"/>
  </w:num>
  <w:num w:numId="8" w16cid:durableId="952712749">
    <w:abstractNumId w:val="6"/>
  </w:num>
  <w:num w:numId="9" w16cid:durableId="1523934846">
    <w:abstractNumId w:val="0"/>
  </w:num>
  <w:num w:numId="10" w16cid:durableId="541987623">
    <w:abstractNumId w:val="3"/>
  </w:num>
  <w:num w:numId="11" w16cid:durableId="1345668419">
    <w:abstractNumId w:val="11"/>
  </w:num>
  <w:num w:numId="12" w16cid:durableId="2098747390">
    <w:abstractNumId w:val="9"/>
  </w:num>
  <w:num w:numId="13" w16cid:durableId="472621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54"/>
    <w:rsid w:val="00481EC8"/>
    <w:rsid w:val="00856535"/>
    <w:rsid w:val="008F52EE"/>
    <w:rsid w:val="009C199A"/>
    <w:rsid w:val="00AF1315"/>
    <w:rsid w:val="00BC21B9"/>
    <w:rsid w:val="00C5353F"/>
    <w:rsid w:val="00CC7029"/>
    <w:rsid w:val="00D57EC9"/>
    <w:rsid w:val="00FC4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243BA"/>
  <w15:chartTrackingRefBased/>
  <w15:docId w15:val="{37F39816-FBF8-44B4-BF0F-DDE2240C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A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4A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4A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4A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4A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4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A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4A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4A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4A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4A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4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A54"/>
    <w:rPr>
      <w:rFonts w:eastAsiaTheme="majorEastAsia" w:cstheme="majorBidi"/>
      <w:color w:val="272727" w:themeColor="text1" w:themeTint="D8"/>
    </w:rPr>
  </w:style>
  <w:style w:type="paragraph" w:styleId="Title">
    <w:name w:val="Title"/>
    <w:basedOn w:val="Normal"/>
    <w:next w:val="Normal"/>
    <w:link w:val="TitleChar"/>
    <w:uiPriority w:val="10"/>
    <w:qFormat/>
    <w:rsid w:val="00FC4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A54"/>
    <w:pPr>
      <w:spacing w:before="160"/>
      <w:jc w:val="center"/>
    </w:pPr>
    <w:rPr>
      <w:i/>
      <w:iCs/>
      <w:color w:val="404040" w:themeColor="text1" w:themeTint="BF"/>
    </w:rPr>
  </w:style>
  <w:style w:type="character" w:customStyle="1" w:styleId="QuoteChar">
    <w:name w:val="Quote Char"/>
    <w:basedOn w:val="DefaultParagraphFont"/>
    <w:link w:val="Quote"/>
    <w:uiPriority w:val="29"/>
    <w:rsid w:val="00FC4A54"/>
    <w:rPr>
      <w:i/>
      <w:iCs/>
      <w:color w:val="404040" w:themeColor="text1" w:themeTint="BF"/>
    </w:rPr>
  </w:style>
  <w:style w:type="paragraph" w:styleId="ListParagraph">
    <w:name w:val="List Paragraph"/>
    <w:basedOn w:val="Normal"/>
    <w:uiPriority w:val="34"/>
    <w:qFormat/>
    <w:rsid w:val="00FC4A54"/>
    <w:pPr>
      <w:ind w:left="720"/>
      <w:contextualSpacing/>
    </w:pPr>
  </w:style>
  <w:style w:type="character" w:styleId="IntenseEmphasis">
    <w:name w:val="Intense Emphasis"/>
    <w:basedOn w:val="DefaultParagraphFont"/>
    <w:uiPriority w:val="21"/>
    <w:qFormat/>
    <w:rsid w:val="00FC4A54"/>
    <w:rPr>
      <w:i/>
      <w:iCs/>
      <w:color w:val="2F5496" w:themeColor="accent1" w:themeShade="BF"/>
    </w:rPr>
  </w:style>
  <w:style w:type="paragraph" w:styleId="IntenseQuote">
    <w:name w:val="Intense Quote"/>
    <w:basedOn w:val="Normal"/>
    <w:next w:val="Normal"/>
    <w:link w:val="IntenseQuoteChar"/>
    <w:uiPriority w:val="30"/>
    <w:qFormat/>
    <w:rsid w:val="00FC4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4A54"/>
    <w:rPr>
      <w:i/>
      <w:iCs/>
      <w:color w:val="2F5496" w:themeColor="accent1" w:themeShade="BF"/>
    </w:rPr>
  </w:style>
  <w:style w:type="character" w:styleId="IntenseReference">
    <w:name w:val="Intense Reference"/>
    <w:basedOn w:val="DefaultParagraphFont"/>
    <w:uiPriority w:val="32"/>
    <w:qFormat/>
    <w:rsid w:val="00FC4A54"/>
    <w:rPr>
      <w:b/>
      <w:bCs/>
      <w:smallCaps/>
      <w:color w:val="2F5496" w:themeColor="accent1" w:themeShade="BF"/>
      <w:spacing w:val="5"/>
    </w:rPr>
  </w:style>
  <w:style w:type="paragraph" w:styleId="Header">
    <w:name w:val="header"/>
    <w:basedOn w:val="Normal"/>
    <w:link w:val="HeaderChar"/>
    <w:uiPriority w:val="99"/>
    <w:unhideWhenUsed/>
    <w:rsid w:val="00FC4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A54"/>
  </w:style>
  <w:style w:type="paragraph" w:styleId="Footer">
    <w:name w:val="footer"/>
    <w:basedOn w:val="Normal"/>
    <w:link w:val="FooterChar"/>
    <w:uiPriority w:val="99"/>
    <w:unhideWhenUsed/>
    <w:rsid w:val="00FC4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Vine</dc:creator>
  <cp:keywords/>
  <dc:description/>
  <cp:lastModifiedBy>Zoe Vine</cp:lastModifiedBy>
  <cp:revision>3</cp:revision>
  <dcterms:created xsi:type="dcterms:W3CDTF">2025-09-13T19:35:00Z</dcterms:created>
  <dcterms:modified xsi:type="dcterms:W3CDTF">2025-09-26T15:35:00Z</dcterms:modified>
</cp:coreProperties>
</file>